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8F2E9" w14:textId="55BF00F2" w:rsidR="00841396" w:rsidRDefault="00E348C2" w:rsidP="000B6EEF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after="12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Montgomery tried </w:t>
      </w:r>
      <w:r w:rsidR="00841396" w:rsidRPr="009C1674">
        <w:rPr>
          <w:rFonts w:asciiTheme="majorHAnsi" w:hAnsiTheme="majorHAnsi"/>
          <w:szCs w:val="24"/>
        </w:rPr>
        <w:t>to inject a little humor into the course whenever possible.  For example, I tell them on the first class meeting that they shouldn’t look so unhappy.  If they had one more day to live they should choose to spend it in a statistics class—that way it would seem twice as long.</w:t>
      </w:r>
    </w:p>
    <w:p w14:paraId="23896029" w14:textId="77777777" w:rsidR="0014769D" w:rsidRPr="009C1674" w:rsidRDefault="0014769D" w:rsidP="000B6EEF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after="120"/>
        <w:rPr>
          <w:rFonts w:asciiTheme="majorHAnsi" w:hAnsiTheme="maj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398"/>
      </w:tblGrid>
      <w:tr w:rsidR="00E348C2" w14:paraId="0104655F" w14:textId="77777777" w:rsidTr="00E348C2">
        <w:tc>
          <w:tcPr>
            <w:tcW w:w="8856" w:type="dxa"/>
            <w:gridSpan w:val="2"/>
            <w:shd w:val="clear" w:color="auto" w:fill="D9D9D9"/>
          </w:tcPr>
          <w:p w14:paraId="686B8CC6" w14:textId="47610FF1" w:rsidR="00E348C2" w:rsidRPr="00E348C2" w:rsidRDefault="00E348C2" w:rsidP="00E348C2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Montgomery’s Theorems on Designed Experiments</w:t>
            </w:r>
          </w:p>
        </w:tc>
      </w:tr>
      <w:tr w:rsidR="00AC2486" w14:paraId="56A29C4D" w14:textId="77777777" w:rsidTr="000B6EEF">
        <w:trPr>
          <w:cantSplit/>
          <w:trHeight w:val="1080"/>
        </w:trPr>
        <w:tc>
          <w:tcPr>
            <w:tcW w:w="1458" w:type="dxa"/>
            <w:vAlign w:val="center"/>
          </w:tcPr>
          <w:p w14:paraId="0C5EFA2F" w14:textId="2BE4D10B" w:rsidR="00AC2486" w:rsidRPr="00AC2486" w:rsidRDefault="00AC2486" w:rsidP="000B6EEF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AC2486">
              <w:rPr>
                <w:rFonts w:asciiTheme="majorHAnsi" w:hAnsiTheme="majorHAnsi"/>
                <w:b/>
                <w:szCs w:val="24"/>
              </w:rPr>
              <w:t>Theorem 1</w:t>
            </w:r>
          </w:p>
        </w:tc>
        <w:tc>
          <w:tcPr>
            <w:tcW w:w="7398" w:type="dxa"/>
            <w:vAlign w:val="center"/>
          </w:tcPr>
          <w:p w14:paraId="20B18E08" w14:textId="32B084F0" w:rsidR="00AC2486" w:rsidRDefault="00AC2486" w:rsidP="000B6EEF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Is something can go wrong in conducting an experiment, it will.</w:t>
            </w:r>
          </w:p>
        </w:tc>
      </w:tr>
      <w:tr w:rsidR="00AC2486" w14:paraId="0B40015B" w14:textId="77777777" w:rsidTr="000B6EEF">
        <w:trPr>
          <w:cantSplit/>
          <w:trHeight w:val="1080"/>
        </w:trPr>
        <w:tc>
          <w:tcPr>
            <w:tcW w:w="1458" w:type="dxa"/>
            <w:vAlign w:val="center"/>
          </w:tcPr>
          <w:p w14:paraId="66CE13F2" w14:textId="04345E14" w:rsidR="00AC2486" w:rsidRPr="00AC2486" w:rsidRDefault="00AC2486" w:rsidP="000B6EEF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Theorem 2</w:t>
            </w:r>
          </w:p>
        </w:tc>
        <w:tc>
          <w:tcPr>
            <w:tcW w:w="7398" w:type="dxa"/>
            <w:vAlign w:val="center"/>
          </w:tcPr>
          <w:p w14:paraId="375321AF" w14:textId="5CD2826F" w:rsidR="00AC2486" w:rsidRDefault="00AC2486" w:rsidP="000B6EEF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The probability of successfully completing an experiment is inversely proportional to the number of runs.</w:t>
            </w:r>
          </w:p>
        </w:tc>
      </w:tr>
      <w:tr w:rsidR="00AC2486" w14:paraId="4DC3131C" w14:textId="77777777" w:rsidTr="000B6EEF">
        <w:trPr>
          <w:cantSplit/>
          <w:trHeight w:val="1080"/>
        </w:trPr>
        <w:tc>
          <w:tcPr>
            <w:tcW w:w="1458" w:type="dxa"/>
            <w:vAlign w:val="center"/>
          </w:tcPr>
          <w:p w14:paraId="5A94628D" w14:textId="4FC0F0D6" w:rsidR="00AC2486" w:rsidRDefault="00AC2486" w:rsidP="000B6EEF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Theorem 3</w:t>
            </w:r>
          </w:p>
        </w:tc>
        <w:tc>
          <w:tcPr>
            <w:tcW w:w="7398" w:type="dxa"/>
            <w:vAlign w:val="center"/>
          </w:tcPr>
          <w:p w14:paraId="0995AAB8" w14:textId="32A03CC8" w:rsidR="00AC2486" w:rsidRDefault="00AC2486" w:rsidP="000B6EEF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Never let one person design and conduct an experiment alone, particularly if that person is a subject-matter expert in the field of study.</w:t>
            </w:r>
          </w:p>
        </w:tc>
      </w:tr>
      <w:tr w:rsidR="00AC2486" w14:paraId="79F3193F" w14:textId="77777777" w:rsidTr="000B6EEF">
        <w:trPr>
          <w:cantSplit/>
          <w:trHeight w:val="1080"/>
        </w:trPr>
        <w:tc>
          <w:tcPr>
            <w:tcW w:w="1458" w:type="dxa"/>
            <w:vAlign w:val="center"/>
          </w:tcPr>
          <w:p w14:paraId="6E526F0F" w14:textId="7E1C7B4C" w:rsidR="00AC2486" w:rsidRDefault="00AC2486" w:rsidP="000B6EEF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Theorem 4</w:t>
            </w:r>
          </w:p>
        </w:tc>
        <w:tc>
          <w:tcPr>
            <w:tcW w:w="7398" w:type="dxa"/>
            <w:vAlign w:val="center"/>
          </w:tcPr>
          <w:p w14:paraId="6B7B72E1" w14:textId="3D0A9D6F" w:rsidR="00AC2486" w:rsidRPr="00AC2486" w:rsidRDefault="00AC2486" w:rsidP="000B6EEF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All experiments are </w:t>
            </w:r>
            <w:r>
              <w:rPr>
                <w:rFonts w:asciiTheme="majorHAnsi" w:hAnsiTheme="majorHAnsi"/>
                <w:i/>
                <w:szCs w:val="24"/>
              </w:rPr>
              <w:t>designed</w:t>
            </w:r>
            <w:r>
              <w:rPr>
                <w:rFonts w:asciiTheme="majorHAnsi" w:hAnsiTheme="majorHAnsi"/>
                <w:szCs w:val="24"/>
              </w:rPr>
              <w:t xml:space="preserve"> experiments; some of them are designed well, and some of them are designed really badly.  The badly designed ones often tell you nothing.</w:t>
            </w:r>
          </w:p>
        </w:tc>
      </w:tr>
      <w:tr w:rsidR="00AC2486" w14:paraId="5CB0042B" w14:textId="77777777" w:rsidTr="000B6EEF">
        <w:trPr>
          <w:cantSplit/>
          <w:trHeight w:val="1080"/>
        </w:trPr>
        <w:tc>
          <w:tcPr>
            <w:tcW w:w="1458" w:type="dxa"/>
            <w:vAlign w:val="center"/>
          </w:tcPr>
          <w:p w14:paraId="44D2046D" w14:textId="679CC0A8" w:rsidR="00AC2486" w:rsidRDefault="00AC2486" w:rsidP="000B6EEF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Theorem 5</w:t>
            </w:r>
          </w:p>
        </w:tc>
        <w:tc>
          <w:tcPr>
            <w:tcW w:w="7398" w:type="dxa"/>
            <w:vAlign w:val="center"/>
          </w:tcPr>
          <w:p w14:paraId="4800AB14" w14:textId="74B19CC5" w:rsidR="00AC2486" w:rsidRDefault="00AC2486" w:rsidP="000B6EEF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About 80 percent of your success in condu</w:t>
            </w:r>
            <w:bookmarkStart w:id="0" w:name="_GoBack"/>
            <w:bookmarkEnd w:id="0"/>
            <w:r>
              <w:rPr>
                <w:rFonts w:asciiTheme="majorHAnsi" w:hAnsiTheme="majorHAnsi"/>
                <w:szCs w:val="24"/>
              </w:rPr>
              <w:t>cting a designed experiment results directly from how well you do the pre-experimental planning.</w:t>
            </w:r>
          </w:p>
        </w:tc>
      </w:tr>
      <w:tr w:rsidR="00AC2486" w14:paraId="158BEE2F" w14:textId="77777777" w:rsidTr="000B6EEF">
        <w:trPr>
          <w:cantSplit/>
          <w:trHeight w:val="1080"/>
        </w:trPr>
        <w:tc>
          <w:tcPr>
            <w:tcW w:w="1458" w:type="dxa"/>
            <w:vAlign w:val="center"/>
          </w:tcPr>
          <w:p w14:paraId="574B9D64" w14:textId="343D494E" w:rsidR="00AC2486" w:rsidRDefault="00AC2486" w:rsidP="000B6EEF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Theorem 6</w:t>
            </w:r>
          </w:p>
        </w:tc>
        <w:tc>
          <w:tcPr>
            <w:tcW w:w="7398" w:type="dxa"/>
            <w:vAlign w:val="center"/>
          </w:tcPr>
          <w:p w14:paraId="0AE1DA9A" w14:textId="19A31BAD" w:rsidR="00AC2486" w:rsidRDefault="00AC2486" w:rsidP="000B6EEF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It is impossible to overestimate the logistical complexities associated with running an experiment in a “complex” setting, such as a factory or plant.</w:t>
            </w:r>
          </w:p>
        </w:tc>
      </w:tr>
      <w:tr w:rsidR="00AC2486" w14:paraId="1B30105B" w14:textId="77777777" w:rsidTr="000B6EEF">
        <w:trPr>
          <w:cantSplit/>
          <w:trHeight w:val="1080"/>
        </w:trPr>
        <w:tc>
          <w:tcPr>
            <w:tcW w:w="1458" w:type="dxa"/>
            <w:vAlign w:val="center"/>
          </w:tcPr>
          <w:p w14:paraId="4BE6FE5F" w14:textId="1DF03021" w:rsidR="00AC2486" w:rsidRDefault="00AC2486" w:rsidP="000B6EEF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Theorem 7</w:t>
            </w:r>
          </w:p>
        </w:tc>
        <w:tc>
          <w:tcPr>
            <w:tcW w:w="7398" w:type="dxa"/>
            <w:vAlign w:val="center"/>
          </w:tcPr>
          <w:p w14:paraId="397ADA5D" w14:textId="77777777" w:rsidR="0014769D" w:rsidRDefault="0014769D" w:rsidP="000B6EEF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rPr>
                <w:rFonts w:asciiTheme="majorHAnsi" w:hAnsiTheme="majorHAnsi"/>
                <w:i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Montgomery’s</w:t>
            </w:r>
            <w:r w:rsidR="00AC2486">
              <w:rPr>
                <w:rFonts w:asciiTheme="majorHAnsi" w:hAnsiTheme="majorHAnsi"/>
                <w:szCs w:val="24"/>
              </w:rPr>
              <w:t xml:space="preserve"> friend Stu Hunter has for many years said that without good experimental design we o</w:t>
            </w:r>
            <w:r w:rsidR="000B6EEF">
              <w:rPr>
                <w:rFonts w:asciiTheme="majorHAnsi" w:hAnsiTheme="majorHAnsi"/>
                <w:szCs w:val="24"/>
              </w:rPr>
              <w:t xml:space="preserve">ften end up doing PARC analysis, </w:t>
            </w:r>
            <w:r w:rsidR="00AC2486">
              <w:rPr>
                <w:rFonts w:asciiTheme="majorHAnsi" w:hAnsiTheme="majorHAnsi"/>
                <w:szCs w:val="24"/>
              </w:rPr>
              <w:t xml:space="preserve">which is </w:t>
            </w:r>
            <w:r w:rsidR="00AC2486" w:rsidRPr="00AC2486">
              <w:rPr>
                <w:rFonts w:asciiTheme="majorHAnsi" w:hAnsiTheme="majorHAnsi"/>
                <w:b/>
                <w:i/>
                <w:szCs w:val="24"/>
              </w:rPr>
              <w:t>P</w:t>
            </w:r>
            <w:r w:rsidR="00AC2486">
              <w:rPr>
                <w:rFonts w:asciiTheme="majorHAnsi" w:hAnsiTheme="majorHAnsi"/>
                <w:i/>
                <w:szCs w:val="24"/>
              </w:rPr>
              <w:t xml:space="preserve">lanning </w:t>
            </w:r>
            <w:r w:rsidR="00AC2486" w:rsidRPr="00AC2486">
              <w:rPr>
                <w:rFonts w:asciiTheme="majorHAnsi" w:hAnsiTheme="majorHAnsi"/>
                <w:b/>
                <w:i/>
                <w:szCs w:val="24"/>
              </w:rPr>
              <w:t>A</w:t>
            </w:r>
            <w:r w:rsidR="00AC2486">
              <w:rPr>
                <w:rFonts w:asciiTheme="majorHAnsi" w:hAnsiTheme="majorHAnsi"/>
                <w:i/>
                <w:szCs w:val="24"/>
              </w:rPr>
              <w:t xml:space="preserve">fter the </w:t>
            </w:r>
            <w:r w:rsidR="00AC2486" w:rsidRPr="000B6EEF">
              <w:rPr>
                <w:rFonts w:asciiTheme="majorHAnsi" w:hAnsiTheme="majorHAnsi"/>
                <w:b/>
                <w:i/>
                <w:szCs w:val="24"/>
              </w:rPr>
              <w:t>R</w:t>
            </w:r>
            <w:r w:rsidR="00AC2486">
              <w:rPr>
                <w:rFonts w:asciiTheme="majorHAnsi" w:hAnsiTheme="majorHAnsi"/>
                <w:i/>
                <w:szCs w:val="24"/>
              </w:rPr>
              <w:t xml:space="preserve">esearch is </w:t>
            </w:r>
            <w:r w:rsidR="00AC2486" w:rsidRPr="000B6EEF">
              <w:rPr>
                <w:rFonts w:asciiTheme="majorHAnsi" w:hAnsiTheme="majorHAnsi"/>
                <w:b/>
                <w:i/>
                <w:szCs w:val="24"/>
              </w:rPr>
              <w:t>C</w:t>
            </w:r>
            <w:r w:rsidR="00AC2486">
              <w:rPr>
                <w:rFonts w:asciiTheme="majorHAnsi" w:hAnsiTheme="majorHAnsi"/>
                <w:i/>
                <w:szCs w:val="24"/>
              </w:rPr>
              <w:t xml:space="preserve">omplete. </w:t>
            </w:r>
          </w:p>
          <w:p w14:paraId="77B94F9C" w14:textId="3917FC39" w:rsidR="00AC2486" w:rsidRPr="0014769D" w:rsidRDefault="000B6EEF" w:rsidP="0014769D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14769D">
              <w:rPr>
                <w:rFonts w:asciiTheme="majorHAnsi" w:hAnsiTheme="majorHAnsi"/>
                <w:b/>
                <w:szCs w:val="24"/>
              </w:rPr>
              <w:t>What does PARC spell backwards?</w:t>
            </w:r>
          </w:p>
        </w:tc>
      </w:tr>
    </w:tbl>
    <w:p w14:paraId="68340F3D" w14:textId="2D5E9833" w:rsidR="00841396" w:rsidRPr="009C1674" w:rsidRDefault="00841396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after="120"/>
        <w:rPr>
          <w:rFonts w:asciiTheme="majorHAnsi" w:hAnsiTheme="majorHAnsi"/>
          <w:szCs w:val="24"/>
        </w:rPr>
      </w:pPr>
    </w:p>
    <w:sectPr w:rsidR="00841396" w:rsidRPr="009C1674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8AACC" w14:textId="77777777" w:rsidR="00913D40" w:rsidRDefault="00913D40" w:rsidP="00A51E1F">
      <w:r>
        <w:separator/>
      </w:r>
    </w:p>
  </w:endnote>
  <w:endnote w:type="continuationSeparator" w:id="0">
    <w:p w14:paraId="01BD8DAF" w14:textId="77777777" w:rsidR="00913D40" w:rsidRDefault="00913D40" w:rsidP="00A5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835EF" w14:textId="77777777" w:rsidR="00913D40" w:rsidRDefault="00913D40" w:rsidP="00A51E1F">
      <w:r>
        <w:separator/>
      </w:r>
    </w:p>
  </w:footnote>
  <w:footnote w:type="continuationSeparator" w:id="0">
    <w:p w14:paraId="5A4CD357" w14:textId="77777777" w:rsidR="00913D40" w:rsidRDefault="00913D40" w:rsidP="00A51E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51642" w14:textId="26845302" w:rsidR="00913D40" w:rsidRPr="00A51E1F" w:rsidRDefault="0014769D" w:rsidP="00A51E1F">
    <w:pPr>
      <w:pStyle w:val="Header"/>
      <w:jc w:val="center"/>
      <w:rPr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>Montgomery’s Theorems on Designed Experiments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27E0"/>
    <w:multiLevelType w:val="hybridMultilevel"/>
    <w:tmpl w:val="03A8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5763A"/>
    <w:multiLevelType w:val="multilevel"/>
    <w:tmpl w:val="9FBA205A"/>
    <w:lvl w:ilvl="0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E5C31CC"/>
    <w:multiLevelType w:val="hybridMultilevel"/>
    <w:tmpl w:val="45568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A1C2F"/>
    <w:multiLevelType w:val="hybridMultilevel"/>
    <w:tmpl w:val="CFB2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B37A0"/>
    <w:multiLevelType w:val="hybridMultilevel"/>
    <w:tmpl w:val="5FF2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70A1C"/>
    <w:multiLevelType w:val="hybridMultilevel"/>
    <w:tmpl w:val="F162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47D94"/>
    <w:multiLevelType w:val="hybridMultilevel"/>
    <w:tmpl w:val="9D26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50DE7"/>
    <w:multiLevelType w:val="hybridMultilevel"/>
    <w:tmpl w:val="23D2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90B13"/>
    <w:multiLevelType w:val="hybridMultilevel"/>
    <w:tmpl w:val="23F0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3A"/>
    <w:rsid w:val="000B6EEF"/>
    <w:rsid w:val="0014769D"/>
    <w:rsid w:val="00162C7E"/>
    <w:rsid w:val="001A08BF"/>
    <w:rsid w:val="002B78D9"/>
    <w:rsid w:val="002D66FF"/>
    <w:rsid w:val="002E67BC"/>
    <w:rsid w:val="00317C45"/>
    <w:rsid w:val="0037603A"/>
    <w:rsid w:val="00376CAA"/>
    <w:rsid w:val="00384ACB"/>
    <w:rsid w:val="0039650F"/>
    <w:rsid w:val="00456BF0"/>
    <w:rsid w:val="00522FB1"/>
    <w:rsid w:val="0055306F"/>
    <w:rsid w:val="00616A9F"/>
    <w:rsid w:val="00837F55"/>
    <w:rsid w:val="00841396"/>
    <w:rsid w:val="00876509"/>
    <w:rsid w:val="008B77B6"/>
    <w:rsid w:val="008C0828"/>
    <w:rsid w:val="008F350E"/>
    <w:rsid w:val="00913D40"/>
    <w:rsid w:val="00923FFD"/>
    <w:rsid w:val="00931AD7"/>
    <w:rsid w:val="0096293A"/>
    <w:rsid w:val="009C1674"/>
    <w:rsid w:val="009C2756"/>
    <w:rsid w:val="009D542D"/>
    <w:rsid w:val="00A32F02"/>
    <w:rsid w:val="00A51E1F"/>
    <w:rsid w:val="00AC2486"/>
    <w:rsid w:val="00BF6A81"/>
    <w:rsid w:val="00C339A2"/>
    <w:rsid w:val="00CA6353"/>
    <w:rsid w:val="00D03E1A"/>
    <w:rsid w:val="00D97CA1"/>
    <w:rsid w:val="00E348C2"/>
    <w:rsid w:val="00E4020D"/>
    <w:rsid w:val="00EF5765"/>
    <w:rsid w:val="00F1542B"/>
    <w:rsid w:val="00F8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550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2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4"/>
    </w:rPr>
  </w:style>
  <w:style w:type="paragraph" w:styleId="Caption">
    <w:name w:val="caption"/>
    <w:basedOn w:val="Normal"/>
    <w:next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sz w:val="28"/>
    </w:rPr>
  </w:style>
  <w:style w:type="table" w:styleId="TableGrid">
    <w:name w:val="Table Grid"/>
    <w:basedOn w:val="TableNormal"/>
    <w:rsid w:val="009C1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51E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1E1F"/>
  </w:style>
  <w:style w:type="paragraph" w:styleId="Footer">
    <w:name w:val="footer"/>
    <w:basedOn w:val="Normal"/>
    <w:link w:val="FooterChar"/>
    <w:rsid w:val="00A51E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1E1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2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4"/>
    </w:rPr>
  </w:style>
  <w:style w:type="paragraph" w:styleId="Caption">
    <w:name w:val="caption"/>
    <w:basedOn w:val="Normal"/>
    <w:next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sz w:val="28"/>
    </w:rPr>
  </w:style>
  <w:style w:type="table" w:styleId="TableGrid">
    <w:name w:val="Table Grid"/>
    <w:basedOn w:val="TableNormal"/>
    <w:rsid w:val="009C1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51E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1E1F"/>
  </w:style>
  <w:style w:type="paragraph" w:styleId="Footer">
    <w:name w:val="footer"/>
    <w:basedOn w:val="Normal"/>
    <w:link w:val="FooterChar"/>
    <w:rsid w:val="00A51E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1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1188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Supplemental Text Material</vt:lpstr>
    </vt:vector>
  </TitlesOfParts>
  <Company>Dell Computer Corporation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Supplemental Text Material</dc:title>
  <dc:subject/>
  <dc:creator>Doug Montgomery</dc:creator>
  <cp:keywords/>
  <cp:lastModifiedBy>Microsoft Office User</cp:lastModifiedBy>
  <cp:revision>3</cp:revision>
  <dcterms:created xsi:type="dcterms:W3CDTF">2017-01-22T20:01:00Z</dcterms:created>
  <dcterms:modified xsi:type="dcterms:W3CDTF">2017-01-22T20:03:00Z</dcterms:modified>
</cp:coreProperties>
</file>